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Economics 1 Homework Assignment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Ms. Wilson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Please state whether each of the following claims are true, false or uncertain, and provide a brief justification for your answer. 40 points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1. "An increase in the price of a good that is imported into the US - holding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all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other prices and quantities .</w:t>
      </w:r>
      <w:proofErr w:type="spellStart"/>
      <w:r>
        <w:rPr>
          <w:rFonts w:ascii="TTdcr10" w:hAnsi="TTdcr10" w:cs="TTdcr10"/>
          <w:color w:val="000000"/>
          <w:sz w:val="20"/>
          <w:szCs w:val="20"/>
        </w:rPr>
        <w:t>xed</w:t>
      </w:r>
      <w:proofErr w:type="spellEnd"/>
      <w:r>
        <w:rPr>
          <w:rFonts w:ascii="TTdcr10" w:hAnsi="TTdcr10" w:cs="TTdcr10"/>
          <w:color w:val="000000"/>
          <w:sz w:val="20"/>
          <w:szCs w:val="20"/>
        </w:rPr>
        <w:t xml:space="preserve"> - will tend to increase the GDP </w:t>
      </w:r>
      <w:proofErr w:type="spellStart"/>
      <w:r>
        <w:rPr>
          <w:rFonts w:ascii="TTdcr10" w:hAnsi="TTdcr10" w:cs="TTdcr10"/>
          <w:color w:val="000000"/>
          <w:sz w:val="20"/>
          <w:szCs w:val="20"/>
        </w:rPr>
        <w:t>de.ator</w:t>
      </w:r>
      <w:proofErr w:type="spellEnd"/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in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the US" [ 8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2. "In an economy with only two goods, the choice of the base year (</w:t>
      </w:r>
      <w:r>
        <w:rPr>
          <w:rFonts w:ascii="cmmi10" w:hAnsi="cmmi10" w:cs="cmmi10"/>
          <w:color w:val="000000"/>
          <w:sz w:val="20"/>
          <w:szCs w:val="20"/>
        </w:rPr>
        <w:t>b</w:t>
      </w:r>
      <w:r>
        <w:rPr>
          <w:rFonts w:ascii="TTdcr10" w:hAnsi="TTdcr10" w:cs="TTdcr10"/>
          <w:color w:val="000000"/>
          <w:sz w:val="20"/>
          <w:szCs w:val="20"/>
        </w:rPr>
        <w:t>) will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not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proofErr w:type="spellStart"/>
      <w:r>
        <w:rPr>
          <w:rFonts w:ascii="TTdcr10" w:hAnsi="TTdcr10" w:cs="TTdcr10"/>
          <w:color w:val="000000"/>
          <w:sz w:val="20"/>
          <w:szCs w:val="20"/>
        </w:rPr>
        <w:t>a¤ect</w:t>
      </w:r>
      <w:proofErr w:type="spellEnd"/>
      <w:r>
        <w:rPr>
          <w:rFonts w:ascii="TTdcr10" w:hAnsi="TTdcr10" w:cs="TTdcr10"/>
          <w:color w:val="000000"/>
          <w:sz w:val="20"/>
          <w:szCs w:val="20"/>
        </w:rPr>
        <w:t xml:space="preserve"> the growth rate of real GDP with base year b, as long as the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relative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price between the goods (that is, the ratio of the price of one good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to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the price of the other) is constant over time" [ 8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3. "An increase in the stock of capital of an economy tends to increase the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real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wage" [ 8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4. "The shorter the duration of a given increase in the real wage, the stronger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the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income </w:t>
      </w:r>
      <w:proofErr w:type="spellStart"/>
      <w:r>
        <w:rPr>
          <w:rFonts w:ascii="TTdcr10" w:hAnsi="TTdcr10" w:cs="TTdcr10"/>
          <w:color w:val="000000"/>
          <w:sz w:val="20"/>
          <w:szCs w:val="20"/>
        </w:rPr>
        <w:t>e¤ect</w:t>
      </w:r>
      <w:proofErr w:type="spellEnd"/>
      <w:r>
        <w:rPr>
          <w:rFonts w:ascii="TTdcr10" w:hAnsi="TTdcr10" w:cs="TTdcr10"/>
          <w:color w:val="000000"/>
          <w:sz w:val="20"/>
          <w:szCs w:val="20"/>
        </w:rPr>
        <w:t xml:space="preserve"> is" [ 8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5. "Skill-biased technical change, through its </w:t>
      </w:r>
      <w:proofErr w:type="spellStart"/>
      <w:r>
        <w:rPr>
          <w:rFonts w:ascii="TTdcr10" w:hAnsi="TTdcr10" w:cs="TTdcr10"/>
          <w:color w:val="000000"/>
          <w:sz w:val="20"/>
          <w:szCs w:val="20"/>
        </w:rPr>
        <w:t>e¤</w:t>
      </w:r>
      <w:proofErr w:type="gramStart"/>
      <w:r>
        <w:rPr>
          <w:rFonts w:ascii="TTdcr10" w:hAnsi="TTdcr10" w:cs="TTdcr10"/>
          <w:color w:val="000000"/>
          <w:sz w:val="20"/>
          <w:szCs w:val="20"/>
        </w:rPr>
        <w:t>ect</w:t>
      </w:r>
      <w:proofErr w:type="spellEnd"/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on labor supply of skilled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and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unskilled workers, can generate an increase in wage inequality" [ 8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points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>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bx10" w:hAnsi="TTdcbx10" w:cs="TTdcbx10"/>
          <w:color w:val="000000"/>
          <w:sz w:val="29"/>
          <w:szCs w:val="29"/>
        </w:rPr>
      </w:pPr>
      <w:r>
        <w:rPr>
          <w:rFonts w:ascii="TTdcbx10" w:hAnsi="TTdcbx10" w:cs="TTdcbx10"/>
          <w:color w:val="000000"/>
          <w:sz w:val="29"/>
          <w:szCs w:val="29"/>
        </w:rPr>
        <w:t>2 Macro Data [40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bx10" w:hAnsi="TTdcbx10" w:cs="TTdcbx10"/>
          <w:color w:val="000000"/>
          <w:sz w:val="29"/>
          <w:szCs w:val="29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Suppose that there are only 2 goods in the economy (denoted by </w:t>
      </w:r>
      <w:r>
        <w:rPr>
          <w:rFonts w:ascii="TTdcti10" w:hAnsi="TTdcti10" w:cs="TTdcti10"/>
          <w:color w:val="000000"/>
          <w:sz w:val="20"/>
          <w:szCs w:val="20"/>
        </w:rPr>
        <w:t xml:space="preserve">A and B). </w:t>
      </w:r>
      <w:r>
        <w:rPr>
          <w:rFonts w:ascii="TTdcr10" w:hAnsi="TTdcr10" w:cs="TTdcr10"/>
          <w:color w:val="000000"/>
          <w:sz w:val="20"/>
          <w:szCs w:val="20"/>
        </w:rPr>
        <w:t>We have yearly data on prices (p) and quantities produced (q) for each good for the period 2000-2002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13BBA" w:rsidTr="00C13BBA"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10" w:hAnsi="cmmi10" w:cs="cmmi10"/>
                <w:color w:val="000000"/>
                <w:sz w:val="20"/>
                <w:szCs w:val="20"/>
              </w:rPr>
              <w:t>t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mmi10" w:hAnsi="cmmi10" w:cs="cmmi10"/>
                <w:color w:val="000000"/>
                <w:sz w:val="20"/>
                <w:szCs w:val="20"/>
              </w:rPr>
              <w:t>p</w:t>
            </w:r>
            <w:r>
              <w:rPr>
                <w:rFonts w:ascii="cmmi7" w:hAnsi="cmmi7" w:cs="cmmi7"/>
                <w:color w:val="000000"/>
                <w:sz w:val="14"/>
                <w:szCs w:val="14"/>
              </w:rPr>
              <w:t>A</w:t>
            </w:r>
            <w:proofErr w:type="spellEnd"/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mmi10" w:hAnsi="cmmi10" w:cs="cmmi10"/>
                <w:color w:val="000000"/>
                <w:sz w:val="20"/>
                <w:szCs w:val="20"/>
              </w:rPr>
              <w:t>q</w:t>
            </w:r>
            <w:r>
              <w:rPr>
                <w:rFonts w:ascii="cmmi7" w:hAnsi="cmmi7" w:cs="cmmi7"/>
                <w:color w:val="000000"/>
                <w:sz w:val="14"/>
                <w:szCs w:val="14"/>
              </w:rPr>
              <w:t>A</w:t>
            </w:r>
            <w:proofErr w:type="spellEnd"/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mmi10" w:hAnsi="cmmi10" w:cs="cmmi10"/>
                <w:color w:val="000000"/>
                <w:sz w:val="20"/>
                <w:szCs w:val="20"/>
              </w:rPr>
              <w:t>p</w:t>
            </w:r>
            <w:r>
              <w:rPr>
                <w:rFonts w:ascii="cmmi7" w:hAnsi="cmmi7" w:cs="cmmi7"/>
                <w:color w:val="000000"/>
                <w:sz w:val="14"/>
                <w:szCs w:val="14"/>
              </w:rPr>
              <w:t>B</w:t>
            </w:r>
            <w:proofErr w:type="spellEnd"/>
          </w:p>
        </w:tc>
        <w:tc>
          <w:tcPr>
            <w:tcW w:w="1916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cmmi10" w:hAnsi="cmmi10" w:cs="cmmi10"/>
                <w:color w:val="000000"/>
                <w:sz w:val="20"/>
                <w:szCs w:val="20"/>
              </w:rPr>
              <w:t>q</w:t>
            </w:r>
            <w:r>
              <w:rPr>
                <w:rFonts w:ascii="cmmi7" w:hAnsi="cmmi7" w:cs="cmmi7"/>
                <w:color w:val="000000"/>
                <w:sz w:val="14"/>
                <w:szCs w:val="14"/>
              </w:rPr>
              <w:t>B</w:t>
            </w:r>
            <w:proofErr w:type="spellEnd"/>
          </w:p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</w:p>
        </w:tc>
      </w:tr>
      <w:tr w:rsidR="00C13BBA" w:rsidTr="00C13BBA"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r10" w:hAnsi="cmr10" w:cs="cmr10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6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</w:tr>
      <w:tr w:rsidR="00C13BBA" w:rsidTr="00C13BBA"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r10" w:hAnsi="cmr10" w:cs="cmr10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16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</w:tr>
      <w:tr w:rsidR="00C13BBA" w:rsidTr="00C13BBA"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r10" w:hAnsi="cmr10" w:cs="cmr10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5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6" w:type="dxa"/>
          </w:tcPr>
          <w:p w:rsidR="00C13BBA" w:rsidRDefault="00C13BBA" w:rsidP="00C13BBA">
            <w:pPr>
              <w:autoSpaceDE w:val="0"/>
              <w:autoSpaceDN w:val="0"/>
              <w:adjustRightInd w:val="0"/>
              <w:rPr>
                <w:rFonts w:ascii="cmmi7" w:hAnsi="cmmi7" w:cs="cmmi7"/>
                <w:color w:val="000000"/>
                <w:sz w:val="14"/>
                <w:szCs w:val="14"/>
              </w:rPr>
            </w:pPr>
            <w:r>
              <w:rPr>
                <w:rFonts w:ascii="cmmi7" w:hAnsi="cmmi7" w:cs="cmmi7"/>
                <w:color w:val="000000"/>
                <w:sz w:val="14"/>
                <w:szCs w:val="14"/>
              </w:rPr>
              <w:t>1</w:t>
            </w:r>
          </w:p>
        </w:tc>
      </w:tr>
    </w:tbl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cmmi7" w:hAnsi="cmmi7" w:cs="cmmi7"/>
          <w:color w:val="000000"/>
          <w:sz w:val="14"/>
          <w:szCs w:val="14"/>
        </w:rPr>
      </w:pPr>
    </w:p>
    <w:p w:rsidR="00C13BBA" w:rsidRP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 w:rsidRPr="00C13BBA">
        <w:rPr>
          <w:rFonts w:ascii="TTdcr10" w:hAnsi="TTdcr10" w:cs="TTdcr10"/>
          <w:color w:val="000000"/>
          <w:sz w:val="20"/>
          <w:szCs w:val="20"/>
        </w:rPr>
        <w:t>Compute the nominal GDP for each year [8 points]</w:t>
      </w:r>
    </w:p>
    <w:p w:rsid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 w:rsidRPr="00C13BBA">
        <w:rPr>
          <w:rFonts w:ascii="TTdcr10" w:hAnsi="TTdcr10" w:cs="TTdcr10"/>
          <w:color w:val="000000"/>
          <w:sz w:val="20"/>
          <w:szCs w:val="20"/>
        </w:rPr>
        <w:t>Compute, for each year in the sample, the real GDP with base-year 2000.</w:t>
      </w:r>
    </w:p>
    <w:p w:rsid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 w:rsidRPr="00C13BBA">
        <w:rPr>
          <w:rFonts w:ascii="TTdcr10" w:hAnsi="TTdcr10" w:cs="TTdcr10"/>
          <w:color w:val="000000"/>
          <w:sz w:val="20"/>
          <w:szCs w:val="20"/>
        </w:rPr>
        <w:t>Do the same using 2001 and 2002 as base years [8 points]</w:t>
      </w:r>
    </w:p>
    <w:p w:rsid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Compute the GDP defl</w:t>
      </w:r>
      <w:r w:rsidRPr="00C13BBA">
        <w:rPr>
          <w:rFonts w:ascii="TTdcr10" w:hAnsi="TTdcr10" w:cs="TTdcr10"/>
          <w:color w:val="000000"/>
          <w:sz w:val="20"/>
          <w:szCs w:val="20"/>
        </w:rPr>
        <w:t>ator for each year in the sample, using 2001 as base</w:t>
      </w:r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r w:rsidRPr="00C13BBA">
        <w:rPr>
          <w:rFonts w:ascii="TTdcr10" w:hAnsi="TTdcr10" w:cs="TTdcr10"/>
          <w:color w:val="000000"/>
          <w:sz w:val="20"/>
          <w:szCs w:val="20"/>
        </w:rPr>
        <w:t>yea</w:t>
      </w:r>
      <w:r>
        <w:rPr>
          <w:rFonts w:ascii="TTdcr10" w:hAnsi="TTdcr10" w:cs="TTdcr10"/>
          <w:color w:val="000000"/>
          <w:sz w:val="20"/>
          <w:szCs w:val="20"/>
        </w:rPr>
        <w:t>r. Compute the corresponding infl</w:t>
      </w:r>
      <w:r w:rsidRPr="00C13BBA">
        <w:rPr>
          <w:rFonts w:ascii="TTdcr10" w:hAnsi="TTdcr10" w:cs="TTdcr10"/>
          <w:color w:val="000000"/>
          <w:sz w:val="20"/>
          <w:szCs w:val="20"/>
        </w:rPr>
        <w:t>ation rate for each year. [8 points]</w:t>
      </w:r>
    </w:p>
    <w:p w:rsid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 w:rsidRPr="00C13BBA">
        <w:rPr>
          <w:rFonts w:ascii="TTdcr10" w:hAnsi="TTdcr10" w:cs="TTdcr10"/>
          <w:color w:val="000000"/>
          <w:sz w:val="20"/>
          <w:szCs w:val="20"/>
        </w:rPr>
        <w:t>Suppose that the basket of goods used by the Government to compute</w:t>
      </w:r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r w:rsidRPr="00C13BBA">
        <w:rPr>
          <w:rFonts w:ascii="TTdcr10" w:hAnsi="TTdcr10" w:cs="TTdcr10"/>
          <w:color w:val="000000"/>
          <w:sz w:val="20"/>
          <w:szCs w:val="20"/>
        </w:rPr>
        <w:t>the CPI consists of 1 unit of good A and 4 units of good B. Using 2001as the base-year, compute th</w:t>
      </w:r>
      <w:r>
        <w:rPr>
          <w:rFonts w:ascii="TTdcr10" w:hAnsi="TTdcr10" w:cs="TTdcr10"/>
          <w:color w:val="000000"/>
          <w:sz w:val="20"/>
          <w:szCs w:val="20"/>
        </w:rPr>
        <w:t>e CPI and also the CPI based infl</w:t>
      </w:r>
      <w:r w:rsidRPr="00C13BBA">
        <w:rPr>
          <w:rFonts w:ascii="TTdcr10" w:hAnsi="TTdcr10" w:cs="TTdcr10"/>
          <w:color w:val="000000"/>
          <w:sz w:val="20"/>
          <w:szCs w:val="20"/>
        </w:rPr>
        <w:t>ation rate</w:t>
      </w:r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r w:rsidRPr="00C13BBA">
        <w:rPr>
          <w:rFonts w:ascii="TTdcr10" w:hAnsi="TTdcr10" w:cs="TTdcr10"/>
          <w:color w:val="000000"/>
          <w:sz w:val="20"/>
          <w:szCs w:val="20"/>
        </w:rPr>
        <w:t xml:space="preserve">for each year. How </w:t>
      </w:r>
      <w:proofErr w:type="gramStart"/>
      <w:r>
        <w:rPr>
          <w:rFonts w:ascii="TTdcr10" w:hAnsi="TTdcr10" w:cs="TTdcr10"/>
          <w:color w:val="000000"/>
          <w:sz w:val="20"/>
          <w:szCs w:val="20"/>
        </w:rPr>
        <w:t>do the numbers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for CPI based infl</w:t>
      </w:r>
      <w:r w:rsidRPr="00C13BBA">
        <w:rPr>
          <w:rFonts w:ascii="TTdcr10" w:hAnsi="TTdcr10" w:cs="TTdcr10"/>
          <w:color w:val="000000"/>
          <w:sz w:val="20"/>
          <w:szCs w:val="20"/>
        </w:rPr>
        <w:t>ation compare with</w:t>
      </w:r>
      <w:r>
        <w:rPr>
          <w:rFonts w:ascii="TTdcr10" w:hAnsi="TTdcr10" w:cs="TTdcr10"/>
          <w:color w:val="000000"/>
          <w:sz w:val="20"/>
          <w:szCs w:val="20"/>
        </w:rPr>
        <w:t xml:space="preserve"> the numbers for GDP deflator based infl</w:t>
      </w:r>
      <w:r w:rsidRPr="00C13BBA">
        <w:rPr>
          <w:rFonts w:ascii="TTdcr10" w:hAnsi="TTdcr10" w:cs="TTdcr10"/>
          <w:color w:val="000000"/>
          <w:sz w:val="20"/>
          <w:szCs w:val="20"/>
        </w:rPr>
        <w:t>ation obtained above? Do you get</w:t>
      </w:r>
      <w:r>
        <w:rPr>
          <w:rFonts w:ascii="TTdcr10" w:hAnsi="TTdcr10" w:cs="TTdcr10"/>
          <w:color w:val="000000"/>
          <w:sz w:val="20"/>
          <w:szCs w:val="20"/>
        </w:rPr>
        <w:t xml:space="preserve"> more or less defl</w:t>
      </w:r>
      <w:r w:rsidRPr="00C13BBA">
        <w:rPr>
          <w:rFonts w:ascii="TTdcr10" w:hAnsi="TTdcr10" w:cs="TTdcr10"/>
          <w:color w:val="000000"/>
          <w:sz w:val="20"/>
          <w:szCs w:val="20"/>
        </w:rPr>
        <w:t>ation betw</w:t>
      </w:r>
      <w:r>
        <w:rPr>
          <w:rFonts w:ascii="TTdcr10" w:hAnsi="TTdcr10" w:cs="TTdcr10"/>
          <w:color w:val="000000"/>
          <w:sz w:val="20"/>
          <w:szCs w:val="20"/>
        </w:rPr>
        <w:t>een 2001 and 2002? Explain briefl</w:t>
      </w:r>
      <w:r w:rsidRPr="00C13BBA">
        <w:rPr>
          <w:rFonts w:ascii="TTdcr10" w:hAnsi="TTdcr10" w:cs="TTdcr10"/>
          <w:color w:val="000000"/>
          <w:sz w:val="20"/>
          <w:szCs w:val="20"/>
        </w:rPr>
        <w:t>y. [8 points]</w:t>
      </w:r>
    </w:p>
    <w:p w:rsidR="00C13BBA" w:rsidRPr="00C13BBA" w:rsidRDefault="00C13BBA" w:rsidP="00C13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 w:rsidRPr="00C13BBA">
        <w:rPr>
          <w:rFonts w:ascii="TTdcr10" w:hAnsi="TTdcr10" w:cs="TTdcr10"/>
          <w:color w:val="000000"/>
          <w:sz w:val="20"/>
          <w:szCs w:val="20"/>
        </w:rPr>
        <w:t xml:space="preserve"> Compute the growth rates of the chain-weighted real GDP for 2000-2001</w:t>
      </w:r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r w:rsidRPr="00C13BBA">
        <w:rPr>
          <w:rFonts w:ascii="TTdcr10" w:hAnsi="TTdcr10" w:cs="TTdcr10"/>
          <w:color w:val="000000"/>
          <w:sz w:val="20"/>
          <w:szCs w:val="20"/>
        </w:rPr>
        <w:t>and 2001-2002. For the growth rate between 2000 and 2001, does it make</w:t>
      </w:r>
      <w:r>
        <w:rPr>
          <w:rFonts w:ascii="TTdcr10" w:hAnsi="TTdcr10" w:cs="TTdcr10"/>
          <w:color w:val="000000"/>
          <w:sz w:val="20"/>
          <w:szCs w:val="20"/>
        </w:rPr>
        <w:t xml:space="preserve"> a diff</w:t>
      </w:r>
      <w:r w:rsidRPr="00C13BBA">
        <w:rPr>
          <w:rFonts w:ascii="TTdcr10" w:hAnsi="TTdcr10" w:cs="TTdcr10"/>
          <w:color w:val="000000"/>
          <w:sz w:val="20"/>
          <w:szCs w:val="20"/>
        </w:rPr>
        <w:t>erence to use the chain index as opposed to the growth rate of real</w:t>
      </w:r>
      <w:r>
        <w:rPr>
          <w:rFonts w:ascii="TTdcr10" w:hAnsi="TTdcr10" w:cs="TTdcr10"/>
          <w:color w:val="000000"/>
          <w:sz w:val="20"/>
          <w:szCs w:val="20"/>
        </w:rPr>
        <w:t xml:space="preserve"> </w:t>
      </w:r>
      <w:r w:rsidRPr="00C13BBA">
        <w:rPr>
          <w:rFonts w:ascii="TTdcr10" w:hAnsi="TTdcr10" w:cs="TTdcr10"/>
          <w:color w:val="000000"/>
          <w:sz w:val="20"/>
          <w:szCs w:val="20"/>
        </w:rPr>
        <w:t>GDP with base year, say, 2000? Why? [8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bx10" w:hAnsi="TTdcbx10" w:cs="TTdcbx10"/>
          <w:color w:val="000000"/>
          <w:sz w:val="29"/>
          <w:szCs w:val="29"/>
        </w:rPr>
      </w:pPr>
      <w:r>
        <w:rPr>
          <w:rFonts w:ascii="TTdcbx10" w:hAnsi="TTdcbx10" w:cs="TTdcbx10"/>
          <w:color w:val="000000"/>
          <w:sz w:val="29"/>
          <w:szCs w:val="29"/>
        </w:rPr>
        <w:t>3 Production functions [20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bx10" w:hAnsi="TTdcbx10" w:cs="TTdcbx10"/>
          <w:color w:val="000000"/>
          <w:sz w:val="29"/>
          <w:szCs w:val="29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lastRenderedPageBreak/>
        <w:t>Suppose there are two factors of production: capital (K) and labor (N). Let A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be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a technological parameter (take it as given)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>Answer the following: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proofErr w:type="gramStart"/>
      <w:r>
        <w:rPr>
          <w:rFonts w:ascii="TTdcr10" w:hAnsi="TTdcr10" w:cs="TTdcr10"/>
          <w:color w:val="000000"/>
          <w:sz w:val="20"/>
          <w:szCs w:val="20"/>
        </w:rPr>
        <w:t>1. Does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any of the following production functions exhibit constant returns to scale? Justify your answer with a one-line proof [10 points]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cmr7" w:hAnsi="cmr7" w:cs="cmr7"/>
          <w:color w:val="000000"/>
          <w:sz w:val="14"/>
          <w:szCs w:val="14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(a) </w:t>
      </w:r>
      <w:r>
        <w:rPr>
          <w:rFonts w:ascii="cmmi10" w:hAnsi="cmmi10" w:cs="cmmi10"/>
          <w:color w:val="000000"/>
          <w:sz w:val="20"/>
          <w:szCs w:val="20"/>
        </w:rPr>
        <w:t xml:space="preserve">Y </w:t>
      </w:r>
      <w:r>
        <w:rPr>
          <w:rFonts w:ascii="cmr10" w:hAnsi="cmr10" w:cs="cmr10"/>
          <w:color w:val="000000"/>
          <w:sz w:val="20"/>
          <w:szCs w:val="20"/>
        </w:rPr>
        <w:t xml:space="preserve">= </w:t>
      </w:r>
      <w:r>
        <w:rPr>
          <w:rFonts w:ascii="cmmi10" w:hAnsi="cmmi10" w:cs="cmmi10"/>
          <w:color w:val="000000"/>
          <w:sz w:val="20"/>
          <w:szCs w:val="20"/>
        </w:rPr>
        <w:t>AK</w:t>
      </w:r>
      <w:r>
        <w:rPr>
          <w:rFonts w:ascii="cmr7" w:hAnsi="cmr7" w:cs="cmr7"/>
          <w:color w:val="000000"/>
          <w:sz w:val="14"/>
          <w:szCs w:val="14"/>
        </w:rPr>
        <w:t>0</w:t>
      </w:r>
      <w:r>
        <w:rPr>
          <w:rFonts w:ascii="cmmi7" w:hAnsi="cmmi7" w:cs="cmmi7"/>
          <w:color w:val="000000"/>
          <w:sz w:val="14"/>
          <w:szCs w:val="14"/>
        </w:rPr>
        <w:t>:</w:t>
      </w:r>
      <w:r>
        <w:rPr>
          <w:rFonts w:ascii="cmr7" w:hAnsi="cmr7" w:cs="cmr7"/>
          <w:color w:val="000000"/>
          <w:sz w:val="14"/>
          <w:szCs w:val="14"/>
        </w:rPr>
        <w:t>4</w:t>
      </w:r>
      <w:r>
        <w:rPr>
          <w:rFonts w:ascii="cmmi10" w:hAnsi="cmmi10" w:cs="cmmi10"/>
          <w:color w:val="000000"/>
          <w:sz w:val="20"/>
          <w:szCs w:val="20"/>
        </w:rPr>
        <w:t>N</w:t>
      </w:r>
      <w:r>
        <w:rPr>
          <w:rFonts w:ascii="cmr7" w:hAnsi="cmr7" w:cs="cmr7"/>
          <w:color w:val="000000"/>
          <w:sz w:val="14"/>
          <w:szCs w:val="14"/>
        </w:rPr>
        <w:t>0</w:t>
      </w:r>
      <w:r>
        <w:rPr>
          <w:rFonts w:ascii="cmmi7" w:hAnsi="cmmi7" w:cs="cmmi7"/>
          <w:color w:val="000000"/>
          <w:sz w:val="14"/>
          <w:szCs w:val="14"/>
        </w:rPr>
        <w:t>:</w:t>
      </w:r>
      <w:r>
        <w:rPr>
          <w:rFonts w:ascii="cmr7" w:hAnsi="cmr7" w:cs="cmr7"/>
          <w:color w:val="000000"/>
          <w:sz w:val="14"/>
          <w:szCs w:val="14"/>
        </w:rPr>
        <w:t>6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(b) </w:t>
      </w:r>
      <w:r>
        <w:rPr>
          <w:rFonts w:ascii="cmmi10" w:hAnsi="cmmi10" w:cs="cmmi10"/>
          <w:color w:val="000000"/>
          <w:sz w:val="20"/>
          <w:szCs w:val="20"/>
        </w:rPr>
        <w:t xml:space="preserve">Y </w:t>
      </w:r>
      <w:r>
        <w:rPr>
          <w:rFonts w:ascii="cmr10" w:hAnsi="cmr10" w:cs="cmr10"/>
          <w:color w:val="000000"/>
          <w:sz w:val="20"/>
          <w:szCs w:val="20"/>
        </w:rPr>
        <w:t xml:space="preserve">= </w:t>
      </w:r>
      <w:r>
        <w:rPr>
          <w:rFonts w:ascii="cmmi10" w:hAnsi="cmmi10" w:cs="cmmi10"/>
          <w:color w:val="000000"/>
          <w:sz w:val="20"/>
          <w:szCs w:val="20"/>
        </w:rPr>
        <w:t>AK</w:t>
      </w:r>
      <w:r>
        <w:rPr>
          <w:rFonts w:ascii="cmmi7" w:hAnsi="cmmi7" w:cs="cmmi7"/>
          <w:color w:val="000000"/>
          <w:sz w:val="14"/>
          <w:szCs w:val="14"/>
        </w:rPr>
        <w:t>_</w:t>
      </w:r>
      <w:r>
        <w:rPr>
          <w:rFonts w:ascii="cmmi10" w:hAnsi="cmmi10" w:cs="cmmi10"/>
          <w:color w:val="000000"/>
          <w:sz w:val="20"/>
          <w:szCs w:val="20"/>
        </w:rPr>
        <w:t>N</w:t>
      </w:r>
      <w:r>
        <w:rPr>
          <w:rFonts w:ascii="cmmi7" w:hAnsi="cmmi7" w:cs="cmmi7"/>
          <w:color w:val="000000"/>
          <w:sz w:val="14"/>
          <w:szCs w:val="14"/>
        </w:rPr>
        <w:t>_</w:t>
      </w:r>
      <w:r>
        <w:rPr>
          <w:rFonts w:ascii="TTdcr10" w:hAnsi="TTdcr10" w:cs="TTdcr10"/>
          <w:color w:val="000000"/>
          <w:sz w:val="20"/>
          <w:szCs w:val="20"/>
        </w:rPr>
        <w:t xml:space="preserve">, with </w:t>
      </w:r>
      <w:r>
        <w:rPr>
          <w:rFonts w:ascii="cmmi10" w:hAnsi="cmmi10" w:cs="cmmi10"/>
          <w:color w:val="000000"/>
          <w:sz w:val="20"/>
          <w:szCs w:val="20"/>
        </w:rPr>
        <w:t xml:space="preserve">_ </w:t>
      </w:r>
      <w:r>
        <w:rPr>
          <w:rFonts w:ascii="cmr10" w:hAnsi="cmr10" w:cs="cmr10"/>
          <w:color w:val="000000"/>
          <w:sz w:val="20"/>
          <w:szCs w:val="20"/>
        </w:rPr>
        <w:t xml:space="preserve">+ </w:t>
      </w:r>
      <w:r>
        <w:rPr>
          <w:rFonts w:ascii="cmmi10" w:hAnsi="cmmi10" w:cs="cmmi10"/>
          <w:color w:val="000000"/>
          <w:sz w:val="20"/>
          <w:szCs w:val="20"/>
        </w:rPr>
        <w:t xml:space="preserve">_ &gt; </w:t>
      </w:r>
      <w:r>
        <w:rPr>
          <w:rFonts w:ascii="cmr10" w:hAnsi="cmr10" w:cs="cmr10"/>
          <w:color w:val="000000"/>
          <w:sz w:val="20"/>
          <w:szCs w:val="20"/>
        </w:rPr>
        <w:t>1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(c) </w:t>
      </w:r>
      <w:r>
        <w:rPr>
          <w:rFonts w:ascii="cmmi10" w:hAnsi="cmmi10" w:cs="cmmi10"/>
          <w:color w:val="000000"/>
          <w:sz w:val="20"/>
          <w:szCs w:val="20"/>
        </w:rPr>
        <w:t xml:space="preserve">Y </w:t>
      </w:r>
      <w:r>
        <w:rPr>
          <w:rFonts w:ascii="cmr10" w:hAnsi="cmr10" w:cs="cmr10"/>
          <w:color w:val="000000"/>
          <w:sz w:val="20"/>
          <w:szCs w:val="20"/>
        </w:rPr>
        <w:t>= min (</w:t>
      </w:r>
      <w:r>
        <w:rPr>
          <w:rFonts w:ascii="cmmi10" w:hAnsi="cmmi10" w:cs="cmmi10"/>
          <w:color w:val="000000"/>
          <w:sz w:val="20"/>
          <w:szCs w:val="20"/>
        </w:rPr>
        <w:t>K</w:t>
      </w:r>
      <w:proofErr w:type="gramStart"/>
      <w:r>
        <w:rPr>
          <w:rFonts w:ascii="cmmi10" w:hAnsi="cmmi10" w:cs="cmmi10"/>
          <w:color w:val="000000"/>
          <w:sz w:val="20"/>
          <w:szCs w:val="20"/>
        </w:rPr>
        <w:t>;N</w:t>
      </w:r>
      <w:proofErr w:type="gramEnd"/>
      <w:r>
        <w:rPr>
          <w:rFonts w:ascii="cmr10" w:hAnsi="cmr10" w:cs="cmr10"/>
          <w:color w:val="000000"/>
          <w:sz w:val="20"/>
          <w:szCs w:val="20"/>
        </w:rPr>
        <w:t>)</w:t>
      </w: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color w:val="000000"/>
          <w:sz w:val="20"/>
          <w:szCs w:val="20"/>
        </w:rPr>
      </w:pPr>
    </w:p>
    <w:p w:rsidR="00C13BBA" w:rsidRDefault="00C13BBA" w:rsidP="00C13BBA">
      <w:pPr>
        <w:autoSpaceDE w:val="0"/>
        <w:autoSpaceDN w:val="0"/>
        <w:adjustRightInd w:val="0"/>
        <w:spacing w:after="0" w:line="240" w:lineRule="auto"/>
        <w:rPr>
          <w:rFonts w:ascii="TTdcr10" w:hAnsi="TTdcr10" w:cs="TTdcr10"/>
          <w:color w:val="000000"/>
          <w:sz w:val="20"/>
          <w:szCs w:val="20"/>
        </w:rPr>
      </w:pPr>
      <w:r>
        <w:rPr>
          <w:rFonts w:ascii="TTdcr10" w:hAnsi="TTdcr10" w:cs="TTdcr10"/>
          <w:color w:val="000000"/>
          <w:sz w:val="20"/>
          <w:szCs w:val="20"/>
        </w:rPr>
        <w:t xml:space="preserve">2. Suppose that the production function is given by </w:t>
      </w:r>
      <w:r>
        <w:rPr>
          <w:rFonts w:ascii="cmmi10" w:hAnsi="cmmi10" w:cs="cmmi10"/>
          <w:color w:val="000000"/>
          <w:sz w:val="20"/>
          <w:szCs w:val="20"/>
        </w:rPr>
        <w:t xml:space="preserve">Y </w:t>
      </w:r>
      <w:r>
        <w:rPr>
          <w:rFonts w:ascii="cmr10" w:hAnsi="cmr10" w:cs="cmr10"/>
          <w:color w:val="000000"/>
          <w:sz w:val="20"/>
          <w:szCs w:val="20"/>
        </w:rPr>
        <w:t xml:space="preserve">= </w:t>
      </w:r>
      <w:r>
        <w:rPr>
          <w:rFonts w:ascii="cmmi10" w:hAnsi="cmmi10" w:cs="cmmi10"/>
          <w:color w:val="000000"/>
          <w:sz w:val="20"/>
          <w:szCs w:val="20"/>
        </w:rPr>
        <w:t xml:space="preserve">C </w:t>
      </w:r>
      <w:r>
        <w:rPr>
          <w:rFonts w:ascii="cmr10" w:hAnsi="cmr10" w:cs="cmr10"/>
          <w:color w:val="000000"/>
          <w:sz w:val="20"/>
          <w:szCs w:val="20"/>
        </w:rPr>
        <w:t xml:space="preserve">+ </w:t>
      </w:r>
      <w:r>
        <w:rPr>
          <w:rFonts w:ascii="cmmi10" w:hAnsi="cmmi10" w:cs="cmmi10"/>
          <w:color w:val="000000"/>
          <w:sz w:val="20"/>
          <w:szCs w:val="20"/>
        </w:rPr>
        <w:t>K</w:t>
      </w:r>
      <w:r>
        <w:rPr>
          <w:rFonts w:ascii="cmmi7" w:hAnsi="cmmi7" w:cs="cmmi7"/>
          <w:color w:val="000000"/>
          <w:sz w:val="14"/>
          <w:szCs w:val="14"/>
        </w:rPr>
        <w:t>_</w:t>
      </w:r>
      <w:r>
        <w:rPr>
          <w:rFonts w:ascii="cmmi10" w:hAnsi="cmmi10" w:cs="cmmi10"/>
          <w:color w:val="000000"/>
          <w:sz w:val="20"/>
          <w:szCs w:val="20"/>
        </w:rPr>
        <w:t>N</w:t>
      </w:r>
      <w:r>
        <w:rPr>
          <w:rFonts w:ascii="cmr7" w:hAnsi="cmr7" w:cs="cmr7"/>
          <w:color w:val="000000"/>
          <w:sz w:val="14"/>
          <w:szCs w:val="14"/>
        </w:rPr>
        <w:t>1</w:t>
      </w:r>
      <w:r>
        <w:rPr>
          <w:rFonts w:ascii="Arial" w:hAnsi="Arial" w:cs="Arial"/>
          <w:color w:val="000000"/>
          <w:sz w:val="14"/>
          <w:szCs w:val="14"/>
        </w:rPr>
        <w:t>􀀀</w:t>
      </w:r>
      <w:r>
        <w:rPr>
          <w:rFonts w:ascii="cmmi7" w:hAnsi="cmmi7" w:cs="cmmi7"/>
          <w:color w:val="000000"/>
          <w:sz w:val="14"/>
          <w:szCs w:val="14"/>
        </w:rPr>
        <w:t>_</w:t>
      </w:r>
      <w:proofErr w:type="gramStart"/>
      <w:r>
        <w:rPr>
          <w:rFonts w:ascii="TTdcr10" w:hAnsi="TTdcr10" w:cs="TTdcr10"/>
          <w:color w:val="000000"/>
          <w:sz w:val="20"/>
          <w:szCs w:val="20"/>
        </w:rPr>
        <w:t>,where</w:t>
      </w:r>
      <w:proofErr w:type="gramEnd"/>
      <w:r>
        <w:rPr>
          <w:rFonts w:ascii="TTdcr10" w:hAnsi="TTdcr10" w:cs="TTdcr10"/>
          <w:color w:val="000000"/>
          <w:sz w:val="20"/>
          <w:szCs w:val="20"/>
        </w:rPr>
        <w:t xml:space="preserve"> C is a positive constant. Does an increase in C affect the marginal product of any factor? Will it affect labor productivity? [10 points]</w:t>
      </w:r>
    </w:p>
    <w:p w:rsidR="00E35FD6" w:rsidRDefault="00E35FD6" w:rsidP="00C13BBA"/>
    <w:sectPr w:rsidR="00E35FD6" w:rsidSect="00E35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dc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dc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dc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C85"/>
    <w:multiLevelType w:val="hybridMultilevel"/>
    <w:tmpl w:val="E6EA2B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5F06B4"/>
    <w:multiLevelType w:val="hybridMultilevel"/>
    <w:tmpl w:val="14FC5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3BBA"/>
    <w:rsid w:val="00C13BBA"/>
    <w:rsid w:val="00D04323"/>
    <w:rsid w:val="00E3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B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3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2474</Characters>
  <Application>Microsoft Office Word</Application>
  <DocSecurity>0</DocSecurity>
  <Lines>20</Lines>
  <Paragraphs>5</Paragraphs>
  <ScaleCrop>false</ScaleCrop>
  <Company>Microsoft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jenden20</dc:creator>
  <cp:lastModifiedBy>jenden20</cp:lastModifiedBy>
  <cp:revision>1</cp:revision>
  <dcterms:created xsi:type="dcterms:W3CDTF">2012-06-16T12:34:00Z</dcterms:created>
  <dcterms:modified xsi:type="dcterms:W3CDTF">2012-06-16T12:44:00Z</dcterms:modified>
</cp:coreProperties>
</file>